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E9" w:rsidRPr="005D1572" w:rsidRDefault="002D6210" w:rsidP="000237E9">
      <w:pPr>
        <w:pBdr>
          <w:bottom w:val="thickThinSmallGap" w:sz="24" w:space="1" w:color="auto"/>
        </w:pBdr>
        <w:spacing w:after="0"/>
        <w:jc w:val="center"/>
        <w:rPr>
          <w:b/>
          <w:sz w:val="36"/>
          <w:szCs w:val="32"/>
        </w:rPr>
      </w:pPr>
      <w:r>
        <w:rPr>
          <w:b/>
          <w:sz w:val="36"/>
          <w:szCs w:val="32"/>
        </w:rPr>
        <w:t>Mathematical Applications in AFNR</w:t>
      </w:r>
    </w:p>
    <w:p w:rsidR="0046488C" w:rsidRPr="000237E9" w:rsidRDefault="0046488C" w:rsidP="0046488C">
      <w:pPr>
        <w:spacing w:after="0"/>
        <w:jc w:val="center"/>
        <w:rPr>
          <w:b/>
        </w:rPr>
      </w:pPr>
      <w:r>
        <w:rPr>
          <w:b/>
        </w:rPr>
        <w:t>201</w:t>
      </w:r>
      <w:r w:rsidR="008A41A1">
        <w:rPr>
          <w:b/>
        </w:rPr>
        <w:t>6</w:t>
      </w:r>
      <w:r w:rsidR="00E2324F">
        <w:rPr>
          <w:b/>
        </w:rPr>
        <w:t>-201</w:t>
      </w:r>
      <w:r w:rsidR="008A41A1">
        <w:rPr>
          <w:b/>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46488C" w:rsidTr="00384499">
        <w:tc>
          <w:tcPr>
            <w:tcW w:w="4788" w:type="dxa"/>
            <w:vAlign w:val="center"/>
          </w:tcPr>
          <w:p w:rsidR="0046488C" w:rsidRDefault="0046488C" w:rsidP="00384499">
            <w:pPr>
              <w:spacing w:after="0"/>
              <w:rPr>
                <w:b/>
              </w:rPr>
            </w:pPr>
            <w:r>
              <w:rPr>
                <w:b/>
              </w:rPr>
              <w:t>Mr. Rode</w:t>
            </w:r>
          </w:p>
        </w:tc>
        <w:tc>
          <w:tcPr>
            <w:tcW w:w="4788" w:type="dxa"/>
            <w:vAlign w:val="center"/>
          </w:tcPr>
          <w:p w:rsidR="00E2324F" w:rsidRDefault="00F44CD4" w:rsidP="00E2324F">
            <w:pPr>
              <w:spacing w:after="0"/>
              <w:jc w:val="right"/>
              <w:rPr>
                <w:b/>
              </w:rPr>
            </w:pPr>
            <w:hyperlink r:id="rId5" w:history="1">
              <w:r w:rsidR="00E2324F" w:rsidRPr="001D4265">
                <w:rPr>
                  <w:rStyle w:val="Hyperlink"/>
                  <w:b/>
                </w:rPr>
                <w:t>jrode@neisd.net</w:t>
              </w:r>
            </w:hyperlink>
            <w:r w:rsidR="00E2324F">
              <w:rPr>
                <w:b/>
              </w:rPr>
              <w:t xml:space="preserve"> </w:t>
            </w:r>
          </w:p>
        </w:tc>
      </w:tr>
      <w:tr w:rsidR="0046488C" w:rsidTr="00384499">
        <w:tc>
          <w:tcPr>
            <w:tcW w:w="4788" w:type="dxa"/>
            <w:vAlign w:val="center"/>
          </w:tcPr>
          <w:p w:rsidR="0046488C" w:rsidRDefault="0046488C" w:rsidP="00427A99">
            <w:pPr>
              <w:spacing w:after="0"/>
              <w:rPr>
                <w:b/>
              </w:rPr>
            </w:pPr>
            <w:r>
              <w:rPr>
                <w:b/>
              </w:rPr>
              <w:t xml:space="preserve">Office:  Rm </w:t>
            </w:r>
            <w:r w:rsidR="00427A99">
              <w:rPr>
                <w:b/>
              </w:rPr>
              <w:t>K152</w:t>
            </w:r>
          </w:p>
        </w:tc>
        <w:tc>
          <w:tcPr>
            <w:tcW w:w="4788" w:type="dxa"/>
            <w:vAlign w:val="center"/>
          </w:tcPr>
          <w:p w:rsidR="0046488C" w:rsidRDefault="0046488C" w:rsidP="00E2324F">
            <w:pPr>
              <w:spacing w:after="0"/>
              <w:jc w:val="right"/>
              <w:rPr>
                <w:b/>
              </w:rPr>
            </w:pPr>
            <w:r>
              <w:rPr>
                <w:b/>
              </w:rPr>
              <w:t>(210)-</w:t>
            </w:r>
            <w:r w:rsidR="00E2324F">
              <w:rPr>
                <w:b/>
              </w:rPr>
              <w:t>356</w:t>
            </w:r>
            <w:r>
              <w:rPr>
                <w:b/>
              </w:rPr>
              <w:t>-</w:t>
            </w:r>
            <w:r w:rsidR="00E2324F">
              <w:rPr>
                <w:b/>
              </w:rPr>
              <w:t>1458</w:t>
            </w:r>
          </w:p>
        </w:tc>
      </w:tr>
      <w:tr w:rsidR="0046488C" w:rsidTr="00384499">
        <w:tc>
          <w:tcPr>
            <w:tcW w:w="4788" w:type="dxa"/>
            <w:vAlign w:val="center"/>
          </w:tcPr>
          <w:p w:rsidR="0046488C" w:rsidRDefault="0046488C" w:rsidP="008A41A1">
            <w:pPr>
              <w:spacing w:after="0"/>
              <w:rPr>
                <w:b/>
              </w:rPr>
            </w:pPr>
            <w:r>
              <w:rPr>
                <w:b/>
              </w:rPr>
              <w:t>Conference –</w:t>
            </w:r>
            <w:r w:rsidR="008A41A1">
              <w:rPr>
                <w:b/>
              </w:rPr>
              <w:t xml:space="preserve"> 8</w:t>
            </w:r>
            <w:r w:rsidR="008A41A1" w:rsidRPr="008A41A1">
              <w:rPr>
                <w:b/>
                <w:vertAlign w:val="superscript"/>
              </w:rPr>
              <w:t>th</w:t>
            </w:r>
            <w:r w:rsidR="008A41A1">
              <w:rPr>
                <w:b/>
              </w:rPr>
              <w:t xml:space="preserve"> </w:t>
            </w:r>
            <w:r>
              <w:rPr>
                <w:b/>
              </w:rPr>
              <w:t>period (</w:t>
            </w:r>
            <w:r w:rsidR="008A41A1">
              <w:rPr>
                <w:b/>
              </w:rPr>
              <w:t>3:15P</w:t>
            </w:r>
            <w:r>
              <w:rPr>
                <w:b/>
              </w:rPr>
              <w:t>M-</w:t>
            </w:r>
            <w:r w:rsidR="008A41A1">
              <w:rPr>
                <w:b/>
              </w:rPr>
              <w:t>4</w:t>
            </w:r>
            <w:r>
              <w:rPr>
                <w:b/>
              </w:rPr>
              <w:t>:</w:t>
            </w:r>
            <w:r w:rsidR="008A41A1">
              <w:rPr>
                <w:b/>
              </w:rPr>
              <w:t>05P</w:t>
            </w:r>
            <w:r>
              <w:rPr>
                <w:b/>
              </w:rPr>
              <w:t>M)</w:t>
            </w:r>
          </w:p>
        </w:tc>
        <w:tc>
          <w:tcPr>
            <w:tcW w:w="4788" w:type="dxa"/>
            <w:vAlign w:val="center"/>
          </w:tcPr>
          <w:p w:rsidR="0046488C" w:rsidRDefault="008A41A1" w:rsidP="008A41A1">
            <w:pPr>
              <w:spacing w:after="0"/>
              <w:jc w:val="right"/>
              <w:rPr>
                <w:b/>
              </w:rPr>
            </w:pPr>
            <w:r>
              <w:rPr>
                <w:b/>
              </w:rPr>
              <w:t>Tutoring available before or after school</w:t>
            </w:r>
          </w:p>
        </w:tc>
      </w:tr>
    </w:tbl>
    <w:p w:rsidR="000237E9" w:rsidRDefault="000237E9" w:rsidP="000237E9">
      <w:pPr>
        <w:spacing w:after="0"/>
        <w:jc w:val="center"/>
        <w:rPr>
          <w:b/>
        </w:rPr>
      </w:pPr>
    </w:p>
    <w:p w:rsidR="000237E9" w:rsidRPr="004153F6" w:rsidRDefault="000237E9" w:rsidP="000237E9">
      <w:pPr>
        <w:spacing w:after="0"/>
      </w:pPr>
    </w:p>
    <w:p w:rsidR="00106B65" w:rsidRPr="00851E91" w:rsidRDefault="000237E9" w:rsidP="00851E91">
      <w:pPr>
        <w:pStyle w:val="Default"/>
        <w:spacing w:after="240"/>
        <w:rPr>
          <w:rFonts w:asciiTheme="minorHAnsi" w:hAnsiTheme="minorHAnsi"/>
        </w:rPr>
      </w:pPr>
      <w:r w:rsidRPr="00851E91">
        <w:rPr>
          <w:rFonts w:asciiTheme="minorHAnsi" w:hAnsiTheme="minorHAnsi"/>
          <w:b/>
          <w:i/>
          <w:sz w:val="22"/>
          <w:szCs w:val="22"/>
        </w:rPr>
        <w:t>Course Description</w:t>
      </w:r>
      <w:r w:rsidRPr="00851E91">
        <w:rPr>
          <w:rFonts w:asciiTheme="minorHAnsi" w:hAnsiTheme="minorHAnsi"/>
          <w:sz w:val="22"/>
          <w:szCs w:val="22"/>
        </w:rPr>
        <w:t>:</w:t>
      </w:r>
      <w:r w:rsidR="00106B65" w:rsidRPr="00851E91">
        <w:rPr>
          <w:rFonts w:asciiTheme="minorHAnsi" w:hAnsiTheme="minorHAnsi"/>
        </w:rPr>
        <w:t xml:space="preserve"> </w:t>
      </w:r>
      <w:r w:rsidR="000725C6" w:rsidRPr="00851E91">
        <w:rPr>
          <w:rFonts w:asciiTheme="minorHAnsi" w:hAnsiTheme="minorHAnsi"/>
        </w:rPr>
        <w:t xml:space="preserve"> </w:t>
      </w:r>
      <w:r w:rsidR="00851E91" w:rsidRPr="00851E91">
        <w:rPr>
          <w:rFonts w:asciiTheme="minorHAnsi" w:hAnsiTheme="minorHAnsi"/>
          <w:bCs/>
          <w:sz w:val="22"/>
          <w:szCs w:val="22"/>
        </w:rPr>
        <w:t>Mathematical Applications in Agriculture, Food, and Natural Resources</w:t>
      </w:r>
      <w:r w:rsidR="000725C6" w:rsidRPr="00851E91">
        <w:rPr>
          <w:rFonts w:asciiTheme="minorHAnsi" w:hAnsiTheme="minorHAnsi"/>
          <w:sz w:val="22"/>
          <w:szCs w:val="22"/>
        </w:rPr>
        <w:t xml:space="preserve"> is a course designed </w:t>
      </w:r>
      <w:r w:rsidR="00851E91" w:rsidRPr="00851E91">
        <w:rPr>
          <w:rFonts w:asciiTheme="minorHAnsi" w:hAnsiTheme="minorHAnsi"/>
          <w:sz w:val="22"/>
          <w:szCs w:val="22"/>
        </w:rPr>
        <w:t>t</w:t>
      </w:r>
      <w:r w:rsidR="002D6210" w:rsidRPr="00851E91">
        <w:rPr>
          <w:rFonts w:asciiTheme="minorHAnsi" w:hAnsiTheme="minorHAnsi"/>
          <w:sz w:val="22"/>
          <w:szCs w:val="22"/>
        </w:rPr>
        <w:t>o be prepare</w:t>
      </w:r>
      <w:r w:rsidR="00851E91" w:rsidRPr="00851E91">
        <w:rPr>
          <w:rFonts w:asciiTheme="minorHAnsi" w:hAnsiTheme="minorHAnsi"/>
          <w:sz w:val="22"/>
          <w:szCs w:val="22"/>
        </w:rPr>
        <w:t xml:space="preserve"> students</w:t>
      </w:r>
      <w:r w:rsidR="002D6210" w:rsidRPr="00851E91">
        <w:rPr>
          <w:rFonts w:asciiTheme="minorHAnsi" w:hAnsiTheme="minorHAnsi"/>
          <w:sz w:val="22"/>
          <w:szCs w:val="22"/>
        </w:rPr>
        <w:t xml:space="preserve"> for careers in agriculture, food, and natural resources, students must acquire technical knowledge in the discipline as well as apply academic skills in mathematics. Students should apply knowledge and skills related to mathematics, including algebra, geometry, and data analysis in the context of agriculture, food, and natural resources. To prepare for success, students are afforded opportunities to reinforce, apply, and transfer their knowledge and skills related to mathematics in a variety of contexts.</w:t>
      </w:r>
      <w:r w:rsidR="002D6210" w:rsidRPr="00851E91">
        <w:rPr>
          <w:rFonts w:asciiTheme="minorHAnsi" w:hAnsiTheme="minorHAnsi"/>
          <w:sz w:val="23"/>
          <w:szCs w:val="23"/>
        </w:rPr>
        <w:t xml:space="preserve"> </w:t>
      </w:r>
      <w:r w:rsidR="004153F6" w:rsidRPr="00851E91">
        <w:rPr>
          <w:rFonts w:asciiTheme="minorHAnsi" w:hAnsiTheme="minorHAnsi"/>
        </w:rPr>
        <w:t xml:space="preserve"> </w:t>
      </w:r>
      <w:r w:rsidR="00106B65" w:rsidRPr="00851E91">
        <w:rPr>
          <w:rFonts w:asciiTheme="minorHAnsi" w:hAnsiTheme="minorHAnsi"/>
        </w:rPr>
        <w:t xml:space="preserve"> </w:t>
      </w:r>
    </w:p>
    <w:p w:rsidR="000237E9" w:rsidRDefault="000237E9" w:rsidP="00FF7925">
      <w:r w:rsidRPr="00FF7925">
        <w:rPr>
          <w:b/>
          <w:i/>
        </w:rPr>
        <w:t>Course Goals</w:t>
      </w:r>
      <w:r w:rsidR="00603C54" w:rsidRPr="00FF7925">
        <w:rPr>
          <w:b/>
          <w:i/>
        </w:rPr>
        <w:t>/Objectives</w:t>
      </w:r>
      <w:r>
        <w:t>:</w:t>
      </w:r>
      <w:r w:rsidR="00106B65" w:rsidRPr="00106B65">
        <w:rPr>
          <w:szCs w:val="20"/>
        </w:rPr>
        <w:t xml:space="preserve"> </w:t>
      </w:r>
      <w:r w:rsidR="00106B65">
        <w:rPr>
          <w:szCs w:val="20"/>
        </w:rPr>
        <w:t xml:space="preserve"> Students will</w:t>
      </w:r>
      <w:r w:rsidR="00106B65" w:rsidRPr="00106B65">
        <w:rPr>
          <w:szCs w:val="20"/>
        </w:rPr>
        <w:t xml:space="preserve"> apply </w:t>
      </w:r>
      <w:r w:rsidR="00851E91">
        <w:rPr>
          <w:szCs w:val="20"/>
        </w:rPr>
        <w:t xml:space="preserve">mathematical </w:t>
      </w:r>
      <w:r w:rsidR="0046488C" w:rsidRPr="004153F6">
        <w:t>knowledge an</w:t>
      </w:r>
      <w:r w:rsidR="00851E91">
        <w:t>d skills related to agriculture, food, and natural resource industries</w:t>
      </w:r>
      <w:r w:rsidR="0046488C" w:rsidRPr="004153F6">
        <w:t>.</w:t>
      </w:r>
    </w:p>
    <w:p w:rsidR="0046488C" w:rsidRDefault="0046488C" w:rsidP="0046488C">
      <w:pPr>
        <w:spacing w:after="0"/>
      </w:pPr>
      <w:r w:rsidRPr="00FF7925">
        <w:rPr>
          <w:b/>
          <w:i/>
        </w:rPr>
        <w:t>Course Topics</w:t>
      </w:r>
      <w:r>
        <w:t>:  As this course proceeds, we will cultivate our students into responsible, knowledgeable, and respectful members of society.  Topics of instruction include, but are not limited to, the following:</w:t>
      </w:r>
    </w:p>
    <w:p w:rsidR="0046488C" w:rsidRPr="000725C6" w:rsidRDefault="00851E91" w:rsidP="0046488C">
      <w:pPr>
        <w:pStyle w:val="ListParagraph"/>
        <w:numPr>
          <w:ilvl w:val="0"/>
          <w:numId w:val="7"/>
        </w:numPr>
        <w:rPr>
          <w:b/>
        </w:rPr>
      </w:pPr>
      <w:r>
        <w:rPr>
          <w:b/>
        </w:rPr>
        <w:t>Agribusiness Systems</w:t>
      </w:r>
    </w:p>
    <w:p w:rsidR="0046488C" w:rsidRPr="000725C6" w:rsidRDefault="00851E91" w:rsidP="0046488C">
      <w:pPr>
        <w:pStyle w:val="ListParagraph"/>
        <w:numPr>
          <w:ilvl w:val="0"/>
          <w:numId w:val="7"/>
        </w:numPr>
        <w:rPr>
          <w:b/>
        </w:rPr>
      </w:pPr>
      <w:r>
        <w:rPr>
          <w:b/>
        </w:rPr>
        <w:t>Animal Systems</w:t>
      </w:r>
    </w:p>
    <w:p w:rsidR="0046488C" w:rsidRPr="000725C6" w:rsidRDefault="00851E91" w:rsidP="0046488C">
      <w:pPr>
        <w:pStyle w:val="ListParagraph"/>
        <w:numPr>
          <w:ilvl w:val="0"/>
          <w:numId w:val="7"/>
        </w:numPr>
        <w:rPr>
          <w:b/>
        </w:rPr>
      </w:pPr>
      <w:r>
        <w:rPr>
          <w:b/>
        </w:rPr>
        <w:t>Environmental Systems</w:t>
      </w:r>
    </w:p>
    <w:p w:rsidR="0046488C" w:rsidRPr="000725C6" w:rsidRDefault="00851E91" w:rsidP="0046488C">
      <w:pPr>
        <w:pStyle w:val="ListParagraph"/>
        <w:numPr>
          <w:ilvl w:val="0"/>
          <w:numId w:val="7"/>
        </w:numPr>
        <w:rPr>
          <w:b/>
        </w:rPr>
      </w:pPr>
      <w:r>
        <w:rPr>
          <w:b/>
        </w:rPr>
        <w:t>Food Products and Processing Systems</w:t>
      </w:r>
    </w:p>
    <w:p w:rsidR="0046488C" w:rsidRPr="000725C6" w:rsidRDefault="00851E91" w:rsidP="0046488C">
      <w:pPr>
        <w:pStyle w:val="ListParagraph"/>
        <w:numPr>
          <w:ilvl w:val="0"/>
          <w:numId w:val="7"/>
        </w:numPr>
        <w:rPr>
          <w:b/>
        </w:rPr>
      </w:pPr>
      <w:r>
        <w:rPr>
          <w:b/>
        </w:rPr>
        <w:t>Natural Resource Systems</w:t>
      </w:r>
    </w:p>
    <w:p w:rsidR="0046488C" w:rsidRPr="000725C6" w:rsidRDefault="00F91159" w:rsidP="0046488C">
      <w:pPr>
        <w:pStyle w:val="ListParagraph"/>
        <w:numPr>
          <w:ilvl w:val="0"/>
          <w:numId w:val="7"/>
        </w:numPr>
        <w:rPr>
          <w:b/>
        </w:rPr>
      </w:pPr>
      <w:r>
        <w:rPr>
          <w:b/>
        </w:rPr>
        <w:t>Plant</w:t>
      </w:r>
      <w:r w:rsidR="0046488C" w:rsidRPr="000725C6">
        <w:rPr>
          <w:b/>
        </w:rPr>
        <w:t xml:space="preserve"> Systems</w:t>
      </w:r>
    </w:p>
    <w:p w:rsidR="0046488C" w:rsidRPr="000725C6" w:rsidRDefault="00F91159" w:rsidP="0046488C">
      <w:pPr>
        <w:pStyle w:val="ListParagraph"/>
        <w:numPr>
          <w:ilvl w:val="0"/>
          <w:numId w:val="7"/>
        </w:numPr>
        <w:rPr>
          <w:b/>
        </w:rPr>
      </w:pPr>
      <w:r>
        <w:rPr>
          <w:b/>
        </w:rPr>
        <w:t>Power, Structural, and Technical Systems</w:t>
      </w:r>
    </w:p>
    <w:p w:rsidR="0046488C" w:rsidRDefault="0046488C" w:rsidP="00F91159">
      <w:r w:rsidRPr="00FF7925">
        <w:rPr>
          <w:b/>
          <w:i/>
        </w:rPr>
        <w:t>Materials/Supplie</w:t>
      </w:r>
      <w:r>
        <w:rPr>
          <w:b/>
          <w:i/>
        </w:rPr>
        <w:t>s</w:t>
      </w:r>
      <w:r w:rsidRPr="00FF7925">
        <w:rPr>
          <w:b/>
          <w:i/>
        </w:rPr>
        <w:t xml:space="preserve"> Needed</w:t>
      </w:r>
      <w:r>
        <w:t xml:space="preserve">:  </w:t>
      </w:r>
    </w:p>
    <w:p w:rsidR="001704DC" w:rsidRDefault="0046488C" w:rsidP="001704DC">
      <w:pPr>
        <w:spacing w:after="0"/>
      </w:pPr>
      <w:r>
        <w:tab/>
      </w:r>
      <w:r w:rsidR="001704DC">
        <w:t xml:space="preserve">(Students will need to bring the following materials to class </w:t>
      </w:r>
      <w:r w:rsidR="001704DC" w:rsidRPr="00117BC9">
        <w:rPr>
          <w:b/>
        </w:rPr>
        <w:t>each day</w:t>
      </w:r>
      <w:r w:rsidR="001704DC">
        <w:t>)</w:t>
      </w:r>
    </w:p>
    <w:p w:rsidR="001704DC" w:rsidRDefault="001704DC" w:rsidP="001704DC">
      <w:pPr>
        <w:numPr>
          <w:ilvl w:val="0"/>
          <w:numId w:val="5"/>
        </w:numPr>
        <w:spacing w:after="0"/>
      </w:pPr>
      <w:r>
        <w:t>Pen or pencil (</w:t>
      </w:r>
      <w:r>
        <w:rPr>
          <w:b/>
        </w:rPr>
        <w:t>Daily</w:t>
      </w:r>
      <w:r>
        <w:t>)</w:t>
      </w:r>
    </w:p>
    <w:p w:rsidR="001704DC" w:rsidRDefault="001704DC" w:rsidP="001704DC">
      <w:pPr>
        <w:numPr>
          <w:ilvl w:val="0"/>
          <w:numId w:val="5"/>
        </w:numPr>
        <w:spacing w:after="0"/>
      </w:pPr>
      <w:r>
        <w:t>A course binder or folder (</w:t>
      </w:r>
      <w:r>
        <w:rPr>
          <w:b/>
        </w:rPr>
        <w:t>Daily</w:t>
      </w:r>
      <w:r>
        <w:t>)</w:t>
      </w:r>
    </w:p>
    <w:p w:rsidR="001704DC" w:rsidRDefault="001704DC" w:rsidP="001704DC">
      <w:pPr>
        <w:numPr>
          <w:ilvl w:val="0"/>
          <w:numId w:val="5"/>
        </w:numPr>
        <w:spacing w:after="0"/>
      </w:pPr>
      <w:r>
        <w:t>Computation paper (</w:t>
      </w:r>
      <w:r>
        <w:rPr>
          <w:b/>
        </w:rPr>
        <w:t>Daily</w:t>
      </w:r>
      <w:r>
        <w:t>)</w:t>
      </w:r>
    </w:p>
    <w:p w:rsidR="00F91159" w:rsidRDefault="00F91159">
      <w:pPr>
        <w:spacing w:after="0" w:line="240" w:lineRule="auto"/>
      </w:pPr>
      <w:r>
        <w:br w:type="page"/>
      </w:r>
    </w:p>
    <w:p w:rsidR="0046488C" w:rsidRDefault="0046488C" w:rsidP="0046488C">
      <w:pPr>
        <w:spacing w:after="0"/>
      </w:pPr>
      <w:r w:rsidRPr="00FF7925">
        <w:rPr>
          <w:b/>
          <w:i/>
        </w:rPr>
        <w:lastRenderedPageBreak/>
        <w:t>Grading Policy</w:t>
      </w:r>
      <w:r>
        <w:t xml:space="preserve">: </w:t>
      </w:r>
      <w:r w:rsidR="001704DC">
        <w:t>Grading is based around the AET Record book</w:t>
      </w:r>
      <w:r w:rsidR="00B701F6">
        <w:t xml:space="preserve"> and tests</w:t>
      </w:r>
      <w:r w:rsidR="001704DC">
        <w:t xml:space="preserve">.  This will be the largest portion of your grade.  </w:t>
      </w:r>
      <w:r w:rsidR="00B701F6">
        <w:t>D</w:t>
      </w:r>
      <w:r w:rsidR="001704DC">
        <w:t>aily work will be of equal measure, much like the day-to-day routines and occasional challenges in the workplace are used to evaluate performance.  Quizzes will count the least toward your grade.  This is illustrated in the graphic below.</w:t>
      </w:r>
    </w:p>
    <w:p w:rsidR="0046488C" w:rsidRDefault="0046488C" w:rsidP="0046488C">
      <w:pPr>
        <w:spacing w:after="0"/>
        <w:rPr>
          <w:b/>
          <w:i/>
        </w:rPr>
      </w:pPr>
    </w:p>
    <w:tbl>
      <w:tblPr>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1"/>
        <w:gridCol w:w="4749"/>
      </w:tblGrid>
      <w:tr w:rsidR="00E2324F" w:rsidRPr="00420089" w:rsidTr="00F1286E">
        <w:trPr>
          <w:trHeight w:val="347"/>
        </w:trPr>
        <w:tc>
          <w:tcPr>
            <w:tcW w:w="9350" w:type="dxa"/>
            <w:gridSpan w:val="2"/>
            <w:vAlign w:val="center"/>
          </w:tcPr>
          <w:p w:rsidR="00E2324F" w:rsidRPr="00420089" w:rsidRDefault="00E2324F" w:rsidP="00E2324F">
            <w:pPr>
              <w:jc w:val="center"/>
              <w:rPr>
                <w:rFonts w:ascii="Arial" w:hAnsi="Arial" w:cs="Arial"/>
                <w:b/>
                <w:bCs/>
              </w:rPr>
            </w:pPr>
            <w:r w:rsidRPr="00420089">
              <w:rPr>
                <w:rFonts w:ascii="Arial" w:hAnsi="Arial" w:cs="Arial"/>
                <w:b/>
                <w:bCs/>
              </w:rPr>
              <w:t xml:space="preserve">Grades </w:t>
            </w:r>
            <w:r>
              <w:rPr>
                <w:rFonts w:ascii="Arial" w:hAnsi="Arial" w:cs="Arial"/>
                <w:b/>
                <w:bCs/>
              </w:rPr>
              <w:t>9</w:t>
            </w:r>
            <w:r w:rsidRPr="00420089">
              <w:rPr>
                <w:rFonts w:ascii="Arial" w:hAnsi="Arial" w:cs="Arial"/>
                <w:b/>
                <w:bCs/>
                <w:vertAlign w:val="superscript"/>
              </w:rPr>
              <w:t>th</w:t>
            </w:r>
            <w:r w:rsidRPr="00420089">
              <w:rPr>
                <w:rFonts w:ascii="Arial" w:hAnsi="Arial" w:cs="Arial"/>
                <w:b/>
                <w:bCs/>
              </w:rPr>
              <w:t>-12</w:t>
            </w:r>
            <w:r w:rsidRPr="00420089">
              <w:rPr>
                <w:rFonts w:ascii="Arial" w:hAnsi="Arial" w:cs="Arial"/>
                <w:b/>
                <w:bCs/>
                <w:vertAlign w:val="superscript"/>
              </w:rPr>
              <w:t>th</w:t>
            </w:r>
          </w:p>
        </w:tc>
      </w:tr>
      <w:tr w:rsidR="00E2324F" w:rsidRPr="00420089" w:rsidTr="00F1286E">
        <w:tc>
          <w:tcPr>
            <w:tcW w:w="4601" w:type="dxa"/>
            <w:vAlign w:val="center"/>
          </w:tcPr>
          <w:p w:rsidR="00E2324F" w:rsidRPr="00420089" w:rsidRDefault="00E2324F" w:rsidP="00E2324F">
            <w:pPr>
              <w:jc w:val="center"/>
            </w:pPr>
            <w:r w:rsidRPr="00420089">
              <w:rPr>
                <w:rFonts w:ascii="Arial" w:hAnsi="Arial" w:cs="Arial"/>
                <w:b/>
                <w:bCs/>
              </w:rPr>
              <w:t>Category</w:t>
            </w:r>
          </w:p>
        </w:tc>
        <w:tc>
          <w:tcPr>
            <w:tcW w:w="4749" w:type="dxa"/>
            <w:vAlign w:val="center"/>
          </w:tcPr>
          <w:p w:rsidR="00E2324F" w:rsidRPr="00420089" w:rsidRDefault="00E2324F" w:rsidP="00E2324F">
            <w:pPr>
              <w:jc w:val="center"/>
            </w:pPr>
            <w:r w:rsidRPr="00420089">
              <w:rPr>
                <w:rFonts w:ascii="Arial" w:hAnsi="Arial" w:cs="Arial"/>
                <w:b/>
                <w:bCs/>
              </w:rPr>
              <w:t>Percentage</w:t>
            </w:r>
          </w:p>
        </w:tc>
      </w:tr>
      <w:tr w:rsidR="00E2324F" w:rsidRPr="00420089" w:rsidTr="00F1286E">
        <w:tc>
          <w:tcPr>
            <w:tcW w:w="4601" w:type="dxa"/>
            <w:vAlign w:val="center"/>
          </w:tcPr>
          <w:p w:rsidR="00E2324F" w:rsidRPr="00420089" w:rsidRDefault="00E2324F" w:rsidP="00E2324F">
            <w:pPr>
              <w:spacing w:after="0"/>
              <w:jc w:val="center"/>
              <w:rPr>
                <w:sz w:val="20"/>
                <w:szCs w:val="20"/>
              </w:rPr>
            </w:pPr>
            <w:r>
              <w:rPr>
                <w:b/>
                <w:bCs/>
                <w:sz w:val="28"/>
              </w:rPr>
              <w:t>AET Recordbook</w:t>
            </w:r>
          </w:p>
        </w:tc>
        <w:tc>
          <w:tcPr>
            <w:tcW w:w="4749" w:type="dxa"/>
            <w:vAlign w:val="center"/>
          </w:tcPr>
          <w:p w:rsidR="00E2324F" w:rsidRPr="004F15F6" w:rsidRDefault="00E2324F" w:rsidP="00E2324F">
            <w:pPr>
              <w:spacing w:after="0" w:line="240" w:lineRule="auto"/>
              <w:jc w:val="center"/>
              <w:rPr>
                <w:rFonts w:ascii="Arial" w:hAnsi="Arial" w:cs="Arial"/>
                <w:sz w:val="48"/>
                <w:szCs w:val="72"/>
              </w:rPr>
            </w:pPr>
            <w:r w:rsidRPr="004F15F6">
              <w:rPr>
                <w:rFonts w:ascii="Arial" w:hAnsi="Arial" w:cs="Arial"/>
                <w:sz w:val="48"/>
                <w:szCs w:val="72"/>
              </w:rPr>
              <w:t>30%</w:t>
            </w:r>
          </w:p>
        </w:tc>
      </w:tr>
      <w:tr w:rsidR="00E2324F" w:rsidRPr="00420089" w:rsidTr="00F1286E">
        <w:tc>
          <w:tcPr>
            <w:tcW w:w="4601" w:type="dxa"/>
            <w:vAlign w:val="center"/>
          </w:tcPr>
          <w:p w:rsidR="00E2324F" w:rsidRDefault="00E2324F" w:rsidP="00E2324F">
            <w:pPr>
              <w:spacing w:after="0"/>
              <w:jc w:val="center"/>
              <w:rPr>
                <w:b/>
                <w:bCs/>
                <w:sz w:val="28"/>
              </w:rPr>
            </w:pPr>
            <w:r>
              <w:rPr>
                <w:b/>
                <w:bCs/>
                <w:sz w:val="28"/>
              </w:rPr>
              <w:t>Tests</w:t>
            </w:r>
            <w:r w:rsidR="00F1286E">
              <w:rPr>
                <w:b/>
                <w:bCs/>
                <w:sz w:val="28"/>
              </w:rPr>
              <w:t>/Projects</w:t>
            </w:r>
          </w:p>
        </w:tc>
        <w:tc>
          <w:tcPr>
            <w:tcW w:w="4749" w:type="dxa"/>
            <w:vAlign w:val="center"/>
          </w:tcPr>
          <w:p w:rsidR="00E2324F" w:rsidRPr="004F15F6" w:rsidRDefault="00F1286E" w:rsidP="00E2324F">
            <w:pPr>
              <w:spacing w:after="0" w:line="240" w:lineRule="auto"/>
              <w:jc w:val="center"/>
              <w:rPr>
                <w:rFonts w:ascii="Arial" w:hAnsi="Arial" w:cs="Arial"/>
                <w:sz w:val="48"/>
                <w:szCs w:val="72"/>
              </w:rPr>
            </w:pPr>
            <w:r>
              <w:rPr>
                <w:rFonts w:ascii="Arial" w:hAnsi="Arial" w:cs="Arial"/>
                <w:sz w:val="48"/>
                <w:szCs w:val="72"/>
              </w:rPr>
              <w:t>3</w:t>
            </w:r>
            <w:r w:rsidR="00E2324F" w:rsidRPr="004F15F6">
              <w:rPr>
                <w:rFonts w:ascii="Arial" w:hAnsi="Arial" w:cs="Arial"/>
                <w:sz w:val="48"/>
                <w:szCs w:val="72"/>
              </w:rPr>
              <w:t>0%</w:t>
            </w:r>
          </w:p>
        </w:tc>
      </w:tr>
      <w:tr w:rsidR="00E2324F" w:rsidRPr="00420089" w:rsidTr="00F1286E">
        <w:tc>
          <w:tcPr>
            <w:tcW w:w="4601" w:type="dxa"/>
            <w:vAlign w:val="center"/>
          </w:tcPr>
          <w:p w:rsidR="00E2324F" w:rsidRDefault="00E2324F" w:rsidP="00E2324F">
            <w:pPr>
              <w:spacing w:after="0"/>
              <w:jc w:val="center"/>
              <w:rPr>
                <w:b/>
                <w:bCs/>
                <w:sz w:val="28"/>
              </w:rPr>
            </w:pPr>
            <w:r>
              <w:rPr>
                <w:b/>
                <w:bCs/>
                <w:sz w:val="28"/>
              </w:rPr>
              <w:t>Daily Work</w:t>
            </w:r>
            <w:r w:rsidR="00F1286E">
              <w:rPr>
                <w:b/>
                <w:bCs/>
                <w:sz w:val="28"/>
              </w:rPr>
              <w:t>/Assignments</w:t>
            </w:r>
          </w:p>
        </w:tc>
        <w:tc>
          <w:tcPr>
            <w:tcW w:w="4749" w:type="dxa"/>
            <w:vAlign w:val="center"/>
          </w:tcPr>
          <w:p w:rsidR="00E2324F" w:rsidRPr="004F15F6" w:rsidRDefault="00E2324F" w:rsidP="00F1286E">
            <w:pPr>
              <w:spacing w:after="0" w:line="240" w:lineRule="auto"/>
              <w:jc w:val="center"/>
              <w:rPr>
                <w:rFonts w:ascii="Arial" w:hAnsi="Arial" w:cs="Arial"/>
                <w:sz w:val="48"/>
                <w:szCs w:val="72"/>
              </w:rPr>
            </w:pPr>
            <w:r w:rsidRPr="004F15F6">
              <w:rPr>
                <w:rFonts w:ascii="Arial" w:hAnsi="Arial" w:cs="Arial"/>
                <w:sz w:val="48"/>
                <w:szCs w:val="72"/>
              </w:rPr>
              <w:t>2</w:t>
            </w:r>
            <w:r w:rsidR="00F1286E">
              <w:rPr>
                <w:rFonts w:ascii="Arial" w:hAnsi="Arial" w:cs="Arial"/>
                <w:sz w:val="48"/>
                <w:szCs w:val="72"/>
              </w:rPr>
              <w:t>5</w:t>
            </w:r>
            <w:r w:rsidRPr="004F15F6">
              <w:rPr>
                <w:rFonts w:ascii="Arial" w:hAnsi="Arial" w:cs="Arial"/>
                <w:sz w:val="48"/>
                <w:szCs w:val="72"/>
              </w:rPr>
              <w:t>%</w:t>
            </w:r>
          </w:p>
        </w:tc>
      </w:tr>
      <w:tr w:rsidR="00E2324F" w:rsidRPr="00420089" w:rsidTr="00F1286E">
        <w:tc>
          <w:tcPr>
            <w:tcW w:w="4601" w:type="dxa"/>
            <w:vAlign w:val="center"/>
          </w:tcPr>
          <w:p w:rsidR="00E2324F" w:rsidRPr="00420089" w:rsidRDefault="00E2324F" w:rsidP="00E2324F">
            <w:pPr>
              <w:spacing w:after="0"/>
              <w:jc w:val="center"/>
              <w:rPr>
                <w:sz w:val="20"/>
                <w:szCs w:val="20"/>
              </w:rPr>
            </w:pPr>
            <w:r>
              <w:rPr>
                <w:b/>
                <w:bCs/>
                <w:sz w:val="28"/>
              </w:rPr>
              <w:t>Quizzes</w:t>
            </w:r>
          </w:p>
        </w:tc>
        <w:tc>
          <w:tcPr>
            <w:tcW w:w="4749" w:type="dxa"/>
            <w:vAlign w:val="center"/>
          </w:tcPr>
          <w:p w:rsidR="00E2324F" w:rsidRPr="004F15F6" w:rsidRDefault="00E2324F" w:rsidP="00F1286E">
            <w:pPr>
              <w:spacing w:after="0" w:line="240" w:lineRule="auto"/>
              <w:jc w:val="center"/>
              <w:rPr>
                <w:rFonts w:ascii="Arial" w:hAnsi="Arial" w:cs="Arial"/>
                <w:sz w:val="48"/>
                <w:szCs w:val="72"/>
              </w:rPr>
            </w:pPr>
            <w:r w:rsidRPr="004F15F6">
              <w:rPr>
                <w:rFonts w:ascii="Arial" w:hAnsi="Arial" w:cs="Arial"/>
                <w:sz w:val="48"/>
                <w:szCs w:val="72"/>
              </w:rPr>
              <w:t>1</w:t>
            </w:r>
            <w:r w:rsidR="00F1286E">
              <w:rPr>
                <w:rFonts w:ascii="Arial" w:hAnsi="Arial" w:cs="Arial"/>
                <w:sz w:val="48"/>
                <w:szCs w:val="72"/>
              </w:rPr>
              <w:t>5</w:t>
            </w:r>
            <w:r w:rsidRPr="004F15F6">
              <w:rPr>
                <w:rFonts w:ascii="Arial" w:hAnsi="Arial" w:cs="Arial"/>
                <w:sz w:val="48"/>
                <w:szCs w:val="72"/>
              </w:rPr>
              <w:t>%</w:t>
            </w:r>
          </w:p>
        </w:tc>
      </w:tr>
    </w:tbl>
    <w:p w:rsidR="0046488C" w:rsidRDefault="0046488C" w:rsidP="0046488C">
      <w:pPr>
        <w:spacing w:after="0"/>
        <w:rPr>
          <w:b/>
          <w:i/>
        </w:rPr>
      </w:pPr>
    </w:p>
    <w:p w:rsidR="00F1286E" w:rsidRPr="00B701F6" w:rsidRDefault="00F1286E" w:rsidP="00F1286E">
      <w:pPr>
        <w:spacing w:after="0"/>
        <w:rPr>
          <w:b/>
          <w:i/>
        </w:rPr>
      </w:pPr>
      <w:r w:rsidRPr="00B701F6">
        <w:rPr>
          <w:b/>
          <w:i/>
        </w:rPr>
        <w:t>Quizzes</w:t>
      </w:r>
    </w:p>
    <w:p w:rsidR="00F1286E" w:rsidRPr="00F1286E" w:rsidRDefault="00F1286E" w:rsidP="00F1286E">
      <w:r w:rsidRPr="00F1286E">
        <w:t xml:space="preserve">Quizzes can be given at any time during the class period.  The majority of quizzes will be taken online on Moodle.  </w:t>
      </w:r>
    </w:p>
    <w:p w:rsidR="00F1286E" w:rsidRPr="00B701F6" w:rsidRDefault="00F1286E" w:rsidP="00F1286E">
      <w:pPr>
        <w:spacing w:after="0"/>
        <w:rPr>
          <w:b/>
          <w:i/>
        </w:rPr>
      </w:pPr>
      <w:r w:rsidRPr="00B701F6">
        <w:rPr>
          <w:b/>
          <w:i/>
        </w:rPr>
        <w:t>Assignments</w:t>
      </w:r>
    </w:p>
    <w:p w:rsidR="00F1286E" w:rsidRPr="00F1286E" w:rsidRDefault="00F1286E" w:rsidP="00F1286E">
      <w:pPr>
        <w:numPr>
          <w:ilvl w:val="0"/>
          <w:numId w:val="11"/>
        </w:numPr>
        <w:spacing w:after="0"/>
      </w:pPr>
      <w:r w:rsidRPr="00F1286E">
        <w:t xml:space="preserve">Classwork is due at the end of each class.  </w:t>
      </w:r>
    </w:p>
    <w:p w:rsidR="00F1286E" w:rsidRPr="00F1286E" w:rsidRDefault="00F1286E" w:rsidP="00F1286E">
      <w:pPr>
        <w:numPr>
          <w:ilvl w:val="0"/>
          <w:numId w:val="11"/>
        </w:numPr>
        <w:spacing w:after="0"/>
      </w:pPr>
      <w:r w:rsidRPr="00F1286E">
        <w:t>Projects and longer activities will have due dates assigned to them.</w:t>
      </w:r>
    </w:p>
    <w:p w:rsidR="00F1286E" w:rsidRPr="00F1286E" w:rsidRDefault="00F1286E" w:rsidP="00F1286E">
      <w:pPr>
        <w:numPr>
          <w:ilvl w:val="0"/>
          <w:numId w:val="11"/>
        </w:numPr>
        <w:spacing w:after="0"/>
      </w:pPr>
      <w:r w:rsidRPr="00F1286E">
        <w:t>Homework reinforces material taught that day or prepares a student for the next day’s lesson.</w:t>
      </w:r>
    </w:p>
    <w:p w:rsidR="00B701F6" w:rsidRDefault="00B701F6" w:rsidP="00F1286E">
      <w:pPr>
        <w:spacing w:after="0"/>
        <w:rPr>
          <w:b/>
        </w:rPr>
      </w:pPr>
    </w:p>
    <w:p w:rsidR="00F1286E" w:rsidRPr="00F1286E" w:rsidRDefault="00F1286E" w:rsidP="00F1286E">
      <w:pPr>
        <w:spacing w:after="0"/>
      </w:pPr>
      <w:r w:rsidRPr="00F1286E">
        <w:rPr>
          <w:b/>
        </w:rPr>
        <w:t xml:space="preserve">REMINDER: </w:t>
      </w:r>
    </w:p>
    <w:p w:rsidR="00F1286E" w:rsidRPr="00F1286E" w:rsidRDefault="00F1286E" w:rsidP="00B701F6">
      <w:pPr>
        <w:pStyle w:val="ListParagraph"/>
        <w:numPr>
          <w:ilvl w:val="0"/>
          <w:numId w:val="19"/>
        </w:numPr>
        <w:spacing w:after="0"/>
      </w:pPr>
      <w:r w:rsidRPr="00F1286E">
        <w:t>It is very important to show all of your work.  If you do not have suffic</w:t>
      </w:r>
      <w:r w:rsidR="00B701F6">
        <w:t xml:space="preserve">ient work shown, you will not </w:t>
      </w:r>
      <w:r w:rsidRPr="00F1286E">
        <w:t>receive full credit.</w:t>
      </w:r>
    </w:p>
    <w:p w:rsidR="00F1286E" w:rsidRPr="00F1286E" w:rsidRDefault="00F1286E" w:rsidP="00B701F6">
      <w:pPr>
        <w:pStyle w:val="ListParagraph"/>
        <w:numPr>
          <w:ilvl w:val="0"/>
          <w:numId w:val="19"/>
        </w:numPr>
        <w:spacing w:after="0"/>
      </w:pPr>
      <w:r w:rsidRPr="00F1286E">
        <w:t>This course requires that all assignments be written in complete and thought out sentences.  In the event that an assignment does not follow the above guidelines, the assignment will be returned and will be considered late.</w:t>
      </w:r>
    </w:p>
    <w:p w:rsidR="00B701F6" w:rsidRDefault="00B701F6" w:rsidP="00F1286E">
      <w:pPr>
        <w:spacing w:after="0"/>
        <w:rPr>
          <w:b/>
          <w:i/>
        </w:rPr>
      </w:pPr>
    </w:p>
    <w:p w:rsidR="00F1286E" w:rsidRPr="00B701F6" w:rsidRDefault="00F1286E" w:rsidP="00F1286E">
      <w:pPr>
        <w:spacing w:after="0"/>
        <w:rPr>
          <w:b/>
          <w:i/>
        </w:rPr>
      </w:pPr>
      <w:r w:rsidRPr="00B701F6">
        <w:rPr>
          <w:b/>
          <w:i/>
        </w:rPr>
        <w:t>Tests/Projects</w:t>
      </w:r>
      <w:bookmarkStart w:id="0" w:name="_GoBack"/>
      <w:bookmarkEnd w:id="0"/>
    </w:p>
    <w:p w:rsidR="00F1286E" w:rsidRDefault="00F1286E" w:rsidP="00B701F6">
      <w:pPr>
        <w:spacing w:after="0"/>
      </w:pPr>
      <w:r w:rsidRPr="00F1286E">
        <w:t xml:space="preserve">Tests will be announced in advance.  If a student is absent the class before the test, he/she will take the test on test day.  The tests will cover material from several sections that were previously taught.  At least three tests/projects will be given every 9 weeks.  (Section 1 of Project- 20%, Section 2 of Project – 14%, Tests 16%) </w:t>
      </w:r>
    </w:p>
    <w:p w:rsidR="00B701F6" w:rsidRDefault="00B701F6">
      <w:pPr>
        <w:spacing w:after="0" w:line="240" w:lineRule="auto"/>
        <w:rPr>
          <w:sz w:val="24"/>
        </w:rPr>
      </w:pPr>
      <w:r>
        <w:rPr>
          <w:sz w:val="24"/>
        </w:rPr>
        <w:br w:type="page"/>
      </w:r>
    </w:p>
    <w:p w:rsidR="00F1286E" w:rsidRPr="00B701F6" w:rsidRDefault="00F1286E" w:rsidP="00F1286E">
      <w:pPr>
        <w:spacing w:after="0"/>
        <w:rPr>
          <w:b/>
          <w:i/>
          <w:szCs w:val="20"/>
        </w:rPr>
      </w:pPr>
      <w:r w:rsidRPr="00B701F6">
        <w:rPr>
          <w:b/>
          <w:i/>
          <w:szCs w:val="20"/>
        </w:rPr>
        <w:lastRenderedPageBreak/>
        <w:t>Responsi</w:t>
      </w:r>
      <w:r w:rsidR="00B701F6" w:rsidRPr="00B701F6">
        <w:rPr>
          <w:b/>
          <w:i/>
          <w:szCs w:val="20"/>
        </w:rPr>
        <w:t>bi</w:t>
      </w:r>
      <w:r w:rsidRPr="00B701F6">
        <w:rPr>
          <w:b/>
          <w:i/>
          <w:szCs w:val="20"/>
        </w:rPr>
        <w:t xml:space="preserve">lities </w:t>
      </w:r>
      <w:r w:rsidR="00F44CD4" w:rsidRPr="00B701F6">
        <w:rPr>
          <w:b/>
          <w:i/>
          <w:szCs w:val="20"/>
        </w:rPr>
        <w:t>after</w:t>
      </w:r>
      <w:r w:rsidRPr="00B701F6">
        <w:rPr>
          <w:b/>
          <w:i/>
          <w:szCs w:val="20"/>
        </w:rPr>
        <w:t xml:space="preserve"> an Absence</w:t>
      </w:r>
    </w:p>
    <w:p w:rsidR="00F1286E" w:rsidRPr="00B701F6" w:rsidRDefault="00F1286E" w:rsidP="00F1286E">
      <w:pPr>
        <w:spacing w:after="0"/>
        <w:rPr>
          <w:szCs w:val="20"/>
        </w:rPr>
      </w:pPr>
      <w:r w:rsidRPr="00B701F6">
        <w:rPr>
          <w:szCs w:val="20"/>
        </w:rPr>
        <w:t xml:space="preserve">If you are absent, you are responsible for getting your make-up work.  You will need to schedule a time to make up tests or quizzes.  If you have an unexcused absence, you will receive a 20% penalty for any assignments, quizzes, and/or tests.  </w:t>
      </w:r>
    </w:p>
    <w:p w:rsidR="00F1286E" w:rsidRPr="00B701F6" w:rsidRDefault="00F1286E" w:rsidP="00F1286E">
      <w:pPr>
        <w:spacing w:after="0"/>
        <w:rPr>
          <w:szCs w:val="20"/>
        </w:rPr>
      </w:pPr>
    </w:p>
    <w:p w:rsidR="00F1286E" w:rsidRPr="00B701F6" w:rsidRDefault="00F1286E" w:rsidP="00F1286E">
      <w:pPr>
        <w:spacing w:after="0"/>
        <w:rPr>
          <w:b/>
          <w:i/>
          <w:szCs w:val="20"/>
        </w:rPr>
      </w:pPr>
      <w:r w:rsidRPr="00B701F6">
        <w:rPr>
          <w:b/>
          <w:i/>
          <w:szCs w:val="20"/>
        </w:rPr>
        <w:t>Late Work</w:t>
      </w:r>
    </w:p>
    <w:p w:rsidR="00F1286E" w:rsidRPr="00B701F6" w:rsidRDefault="00F1286E" w:rsidP="00F1286E">
      <w:pPr>
        <w:spacing w:after="0"/>
        <w:rPr>
          <w:szCs w:val="20"/>
        </w:rPr>
      </w:pPr>
      <w:r w:rsidRPr="00B701F6">
        <w:rPr>
          <w:szCs w:val="20"/>
        </w:rPr>
        <w:t>Late work will be accepted up until the day of the test for a particular unit for a grade no better than an 80.  Any late work turned in after a test for that unit will result in a zero.</w:t>
      </w:r>
    </w:p>
    <w:p w:rsidR="00F1286E" w:rsidRPr="00B701F6" w:rsidRDefault="00F1286E" w:rsidP="00F1286E">
      <w:pPr>
        <w:spacing w:after="0"/>
        <w:rPr>
          <w:szCs w:val="20"/>
        </w:rPr>
      </w:pPr>
    </w:p>
    <w:p w:rsidR="0046488C" w:rsidRDefault="0046488C" w:rsidP="0046488C">
      <w:pPr>
        <w:spacing w:after="0"/>
      </w:pPr>
      <w:r w:rsidRPr="00FF7925">
        <w:rPr>
          <w:b/>
          <w:i/>
        </w:rPr>
        <w:t>Course/Program Rules and Expectations for Behavior</w:t>
      </w:r>
      <w:r>
        <w:t xml:space="preserve">: This classroom will be a safe and secure learning environment.  </w:t>
      </w:r>
      <w:r w:rsidRPr="00FD5AF3">
        <w:rPr>
          <w:b/>
          <w:sz w:val="24"/>
        </w:rPr>
        <w:t>ALL</w:t>
      </w:r>
      <w:r>
        <w:t xml:space="preserve"> students will adhere to the following standards:</w:t>
      </w:r>
    </w:p>
    <w:p w:rsidR="0046488C" w:rsidRDefault="0046488C" w:rsidP="0046488C">
      <w:pPr>
        <w:numPr>
          <w:ilvl w:val="0"/>
          <w:numId w:val="6"/>
        </w:numPr>
        <w:spacing w:after="0"/>
      </w:pPr>
      <w:r>
        <w:t>Show respect for yourself, your peers, and your superiors</w:t>
      </w:r>
    </w:p>
    <w:p w:rsidR="0046488C" w:rsidRDefault="0046488C" w:rsidP="0046488C">
      <w:pPr>
        <w:numPr>
          <w:ilvl w:val="0"/>
          <w:numId w:val="6"/>
        </w:numPr>
        <w:spacing w:after="0"/>
      </w:pPr>
      <w:r>
        <w:t>Language will be kept professional when interacting with classmates and instructors</w:t>
      </w:r>
    </w:p>
    <w:p w:rsidR="0046488C" w:rsidRDefault="0046488C" w:rsidP="0046488C">
      <w:pPr>
        <w:numPr>
          <w:ilvl w:val="0"/>
          <w:numId w:val="6"/>
        </w:numPr>
        <w:spacing w:after="0"/>
      </w:pPr>
      <w:r>
        <w:t>Be prompt and punctual to class</w:t>
      </w:r>
    </w:p>
    <w:p w:rsidR="0046488C" w:rsidRDefault="0046488C" w:rsidP="0046488C">
      <w:pPr>
        <w:numPr>
          <w:ilvl w:val="0"/>
          <w:numId w:val="6"/>
        </w:numPr>
      </w:pPr>
      <w:r>
        <w:t>Keep up with your record book</w:t>
      </w:r>
    </w:p>
    <w:p w:rsidR="00F1286E" w:rsidRPr="00F1286E" w:rsidRDefault="00F1286E" w:rsidP="00F1286E">
      <w:pPr>
        <w:spacing w:after="0"/>
        <w:rPr>
          <w:b/>
          <w:i/>
        </w:rPr>
      </w:pPr>
      <w:r w:rsidRPr="00F1286E">
        <w:rPr>
          <w:b/>
          <w:i/>
        </w:rPr>
        <w:t>Disciplinary Action</w:t>
      </w:r>
    </w:p>
    <w:p w:rsidR="00F1286E" w:rsidRPr="00F1286E" w:rsidRDefault="00F1286E" w:rsidP="00F1286E">
      <w:pPr>
        <w:numPr>
          <w:ilvl w:val="0"/>
          <w:numId w:val="15"/>
        </w:numPr>
        <w:spacing w:after="0" w:line="240" w:lineRule="auto"/>
      </w:pPr>
      <w:r w:rsidRPr="00F1286E">
        <w:t>Verbal Warning</w:t>
      </w:r>
    </w:p>
    <w:p w:rsidR="00F1286E" w:rsidRPr="00F1286E" w:rsidRDefault="00F1286E" w:rsidP="00F1286E">
      <w:pPr>
        <w:numPr>
          <w:ilvl w:val="0"/>
          <w:numId w:val="15"/>
        </w:numPr>
        <w:spacing w:after="0" w:line="240" w:lineRule="auto"/>
      </w:pPr>
      <w:r w:rsidRPr="00F1286E">
        <w:t>Student Conference/Change of Seating Assignment(Documented)</w:t>
      </w:r>
    </w:p>
    <w:p w:rsidR="00F1286E" w:rsidRPr="00F1286E" w:rsidRDefault="00F1286E" w:rsidP="00F1286E">
      <w:pPr>
        <w:numPr>
          <w:ilvl w:val="0"/>
          <w:numId w:val="15"/>
        </w:numPr>
        <w:spacing w:after="0" w:line="240" w:lineRule="auto"/>
      </w:pPr>
      <w:r w:rsidRPr="00F1286E">
        <w:t>Parental Contact/Conference(Documented)</w:t>
      </w:r>
    </w:p>
    <w:p w:rsidR="00F1286E" w:rsidRPr="00F1286E" w:rsidRDefault="00F1286E" w:rsidP="00F1286E">
      <w:pPr>
        <w:numPr>
          <w:ilvl w:val="0"/>
          <w:numId w:val="15"/>
        </w:numPr>
        <w:spacing w:after="0" w:line="240" w:lineRule="auto"/>
      </w:pPr>
      <w:r w:rsidRPr="00F1286E">
        <w:t>Detention(Documented)</w:t>
      </w:r>
    </w:p>
    <w:p w:rsidR="00F1286E" w:rsidRDefault="00F1286E" w:rsidP="00F1286E">
      <w:pPr>
        <w:numPr>
          <w:ilvl w:val="0"/>
          <w:numId w:val="15"/>
        </w:numPr>
        <w:spacing w:after="0" w:line="240" w:lineRule="auto"/>
      </w:pPr>
      <w:r w:rsidRPr="00F1286E">
        <w:t>Office referral(Documented)</w:t>
      </w:r>
    </w:p>
    <w:p w:rsidR="00F1286E" w:rsidRPr="00F1286E" w:rsidRDefault="00F1286E" w:rsidP="00F1286E">
      <w:pPr>
        <w:spacing w:after="0" w:line="240" w:lineRule="auto"/>
      </w:pPr>
    </w:p>
    <w:p w:rsidR="001704DC" w:rsidRDefault="001704DC" w:rsidP="001704DC">
      <w:r w:rsidRPr="001704DC">
        <w:rPr>
          <w:b/>
          <w:i/>
        </w:rPr>
        <w:t>FFA Information</w:t>
      </w:r>
      <w:r>
        <w:t xml:space="preserve">: the FFA is a student lead organization with the ability to carry students above and beyond their fellow peers.  Do not miss the opportunity to excel in competition, your community, and your country.  Dues are $20 for one year of membership; see Mr. Rode for more information.  </w:t>
      </w:r>
    </w:p>
    <w:p w:rsidR="001704DC" w:rsidRDefault="001704DC" w:rsidP="001704DC">
      <w:r>
        <w:t>The James Madison FFA Chapter is hosting Agriculture Olympics on Wednesday, September 12</w:t>
      </w:r>
      <w:r w:rsidRPr="001704DC">
        <w:rPr>
          <w:vertAlign w:val="superscript"/>
        </w:rPr>
        <w:t>th</w:t>
      </w:r>
      <w:r>
        <w:t>, at 4:30 pm and we are looking forward to meeting you Agriscience Magnet Program Arena.</w:t>
      </w:r>
    </w:p>
    <w:p w:rsidR="00A66982" w:rsidRDefault="0046488C" w:rsidP="0045481A">
      <w:r w:rsidRPr="00FF7925">
        <w:rPr>
          <w:b/>
          <w:i/>
        </w:rPr>
        <w:t>General Information about Program Expectations for FFA/SAE/Recordbook</w:t>
      </w:r>
      <w:r>
        <w:t>:  This course is designed around keeping accurate records and managing projects.  This design coincides with the philosophy of the Supervised Agricultural Experience.  Every student will already have both an SAE and recordbook as an integrated portion of their grade.  The purpose will be to provide the student with a project that must be planned, proposed, implemented, and maintained just as a real life agribusiness project would need to be.</w:t>
      </w:r>
    </w:p>
    <w:sectPr w:rsidR="00A66982" w:rsidSect="0026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A86"/>
    <w:multiLevelType w:val="hybridMultilevel"/>
    <w:tmpl w:val="03A89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4F7086"/>
    <w:multiLevelType w:val="hybridMultilevel"/>
    <w:tmpl w:val="A0149D6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C34440"/>
    <w:multiLevelType w:val="hybridMultilevel"/>
    <w:tmpl w:val="35A8EE50"/>
    <w:lvl w:ilvl="0" w:tplc="1AEAEB9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76079C"/>
    <w:multiLevelType w:val="hybridMultilevel"/>
    <w:tmpl w:val="57B8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7D47"/>
    <w:multiLevelType w:val="hybridMultilevel"/>
    <w:tmpl w:val="DA768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10C46A9"/>
    <w:multiLevelType w:val="hybridMultilevel"/>
    <w:tmpl w:val="1A9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F1765"/>
    <w:multiLevelType w:val="hybridMultilevel"/>
    <w:tmpl w:val="66A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E5378"/>
    <w:multiLevelType w:val="hybridMultilevel"/>
    <w:tmpl w:val="AF36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62FFD"/>
    <w:multiLevelType w:val="hybridMultilevel"/>
    <w:tmpl w:val="96E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048D"/>
    <w:multiLevelType w:val="hybridMultilevel"/>
    <w:tmpl w:val="3FCAB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E809C9"/>
    <w:multiLevelType w:val="hybridMultilevel"/>
    <w:tmpl w:val="05D40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0D77A5"/>
    <w:multiLevelType w:val="hybridMultilevel"/>
    <w:tmpl w:val="0BEEEC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C5402"/>
    <w:multiLevelType w:val="hybridMultilevel"/>
    <w:tmpl w:val="D0701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CE50CC"/>
    <w:multiLevelType w:val="hybridMultilevel"/>
    <w:tmpl w:val="CC22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51863A1"/>
    <w:multiLevelType w:val="hybridMultilevel"/>
    <w:tmpl w:val="95AA4890"/>
    <w:lvl w:ilvl="0" w:tplc="3ECEEC3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EE15BD1"/>
    <w:multiLevelType w:val="hybridMultilevel"/>
    <w:tmpl w:val="398E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6"/>
  </w:num>
  <w:num w:numId="5">
    <w:abstractNumId w:val="10"/>
  </w:num>
  <w:num w:numId="6">
    <w:abstractNumId w:val="7"/>
  </w:num>
  <w:num w:numId="7">
    <w:abstractNumId w:val="8"/>
  </w:num>
  <w:num w:numId="8">
    <w:abstractNumId w:val="5"/>
  </w:num>
  <w:num w:numId="9">
    <w:abstractNumId w:val="11"/>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E9"/>
    <w:rsid w:val="000237E9"/>
    <w:rsid w:val="000725C6"/>
    <w:rsid w:val="000F7D87"/>
    <w:rsid w:val="00106B65"/>
    <w:rsid w:val="001704DC"/>
    <w:rsid w:val="00262148"/>
    <w:rsid w:val="002973F0"/>
    <w:rsid w:val="002D6210"/>
    <w:rsid w:val="002F55F4"/>
    <w:rsid w:val="00350247"/>
    <w:rsid w:val="003559C4"/>
    <w:rsid w:val="004153F6"/>
    <w:rsid w:val="00427A99"/>
    <w:rsid w:val="0045481A"/>
    <w:rsid w:val="0046488C"/>
    <w:rsid w:val="005D1572"/>
    <w:rsid w:val="00603C54"/>
    <w:rsid w:val="00851E91"/>
    <w:rsid w:val="008A41A1"/>
    <w:rsid w:val="009648E1"/>
    <w:rsid w:val="00A00A51"/>
    <w:rsid w:val="00A07919"/>
    <w:rsid w:val="00A66982"/>
    <w:rsid w:val="00A93103"/>
    <w:rsid w:val="00AA010B"/>
    <w:rsid w:val="00AA20C9"/>
    <w:rsid w:val="00AC11A8"/>
    <w:rsid w:val="00B34932"/>
    <w:rsid w:val="00B701F6"/>
    <w:rsid w:val="00B928DF"/>
    <w:rsid w:val="00BD2C73"/>
    <w:rsid w:val="00BD76FD"/>
    <w:rsid w:val="00C93D46"/>
    <w:rsid w:val="00E2324F"/>
    <w:rsid w:val="00F1286E"/>
    <w:rsid w:val="00F44CD4"/>
    <w:rsid w:val="00F91159"/>
    <w:rsid w:val="00FA71D8"/>
    <w:rsid w:val="00FD5AF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68240-0980-4008-9070-9EB47401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E9"/>
    <w:pPr>
      <w:ind w:left="720"/>
      <w:contextualSpacing/>
    </w:pPr>
  </w:style>
  <w:style w:type="character" w:styleId="Hyperlink">
    <w:name w:val="Hyperlink"/>
    <w:basedOn w:val="DefaultParagraphFont"/>
    <w:uiPriority w:val="99"/>
    <w:unhideWhenUsed/>
    <w:rsid w:val="005D1572"/>
    <w:rPr>
      <w:color w:val="0000FF" w:themeColor="hyperlink"/>
      <w:u w:val="single"/>
    </w:rPr>
  </w:style>
  <w:style w:type="table" w:styleId="TableGrid">
    <w:name w:val="Table Grid"/>
    <w:basedOn w:val="TableNormal"/>
    <w:uiPriority w:val="59"/>
    <w:rsid w:val="00A9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6FD"/>
    <w:rPr>
      <w:color w:val="800080" w:themeColor="followedHyperlink"/>
      <w:u w:val="single"/>
    </w:rPr>
  </w:style>
  <w:style w:type="paragraph" w:customStyle="1" w:styleId="Level1">
    <w:name w:val="Level 1"/>
    <w:rsid w:val="00E2324F"/>
    <w:pPr>
      <w:autoSpaceDE w:val="0"/>
      <w:autoSpaceDN w:val="0"/>
      <w:adjustRightInd w:val="0"/>
      <w:ind w:left="720"/>
    </w:pPr>
    <w:rPr>
      <w:rFonts w:ascii="Times New Roman" w:eastAsia="Times New Roman" w:hAnsi="Times New Roman"/>
      <w:sz w:val="24"/>
      <w:szCs w:val="24"/>
    </w:rPr>
  </w:style>
  <w:style w:type="paragraph" w:customStyle="1" w:styleId="Default">
    <w:name w:val="Default"/>
    <w:rsid w:val="002D62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ode@n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University Department of ALEC</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JHarlin</dc:creator>
  <cp:lastModifiedBy>Rode, Jared</cp:lastModifiedBy>
  <cp:revision>4</cp:revision>
  <dcterms:created xsi:type="dcterms:W3CDTF">2016-08-22T00:30:00Z</dcterms:created>
  <dcterms:modified xsi:type="dcterms:W3CDTF">2016-08-22T01:53:00Z</dcterms:modified>
</cp:coreProperties>
</file>